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9DCFE2" w14:textId="604F85A1" w:rsidR="003C7FB7" w:rsidRDefault="003C7FB7" w:rsidP="003C7FB7">
      <w:pPr>
        <w:pStyle w:val="CRCoverPage"/>
        <w:tabs>
          <w:tab w:val="right" w:pos="9639"/>
        </w:tabs>
        <w:spacing w:after="0"/>
        <w:rPr>
          <w:b/>
          <w:i/>
          <w:noProof/>
          <w:sz w:val="24"/>
          <w:szCs w:val="24"/>
        </w:rPr>
      </w:pPr>
      <w:r>
        <w:rPr>
          <w:b/>
          <w:noProof/>
          <w:sz w:val="24"/>
          <w:szCs w:val="24"/>
        </w:rPr>
        <w:t>3GPP TSG-RAN2 Meeting #109-e</w:t>
      </w:r>
      <w:r>
        <w:rPr>
          <w:b/>
          <w:i/>
          <w:noProof/>
          <w:sz w:val="24"/>
          <w:szCs w:val="24"/>
        </w:rPr>
        <w:tab/>
      </w:r>
      <w:r w:rsidR="00995C47" w:rsidRPr="00995C47">
        <w:rPr>
          <w:b/>
          <w:i/>
          <w:noProof/>
          <w:sz w:val="24"/>
          <w:szCs w:val="24"/>
        </w:rPr>
        <w:t>R2-2000346</w:t>
      </w:r>
    </w:p>
    <w:p w14:paraId="5E3CDE5A" w14:textId="77777777" w:rsidR="003C7FB7" w:rsidRDefault="003C7FB7" w:rsidP="003C7FB7">
      <w:pPr>
        <w:pStyle w:val="CRCoverPage"/>
        <w:tabs>
          <w:tab w:val="right" w:pos="9639"/>
        </w:tabs>
        <w:outlineLvl w:val="0"/>
        <w:rPr>
          <w:b/>
          <w:noProof/>
          <w:sz w:val="24"/>
          <w:szCs w:val="24"/>
        </w:rPr>
      </w:pPr>
      <w:r>
        <w:rPr>
          <w:b/>
          <w:noProof/>
          <w:sz w:val="24"/>
          <w:szCs w:val="24"/>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F8246E" w14:textId="77777777" w:rsidTr="00547111">
        <w:tc>
          <w:tcPr>
            <w:tcW w:w="9641" w:type="dxa"/>
            <w:gridSpan w:val="9"/>
            <w:tcBorders>
              <w:top w:val="single" w:sz="4" w:space="0" w:color="auto"/>
              <w:left w:val="single" w:sz="4" w:space="0" w:color="auto"/>
              <w:right w:val="single" w:sz="4" w:space="0" w:color="auto"/>
            </w:tcBorders>
          </w:tcPr>
          <w:p w14:paraId="651B076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9AB85B4" w14:textId="77777777" w:rsidTr="00547111">
        <w:tc>
          <w:tcPr>
            <w:tcW w:w="9641" w:type="dxa"/>
            <w:gridSpan w:val="9"/>
            <w:tcBorders>
              <w:left w:val="single" w:sz="4" w:space="0" w:color="auto"/>
              <w:right w:val="single" w:sz="4" w:space="0" w:color="auto"/>
            </w:tcBorders>
          </w:tcPr>
          <w:p w14:paraId="429A6F45" w14:textId="77777777" w:rsidR="001E41F3" w:rsidRDefault="001E41F3">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585EEDBE" w:rsidR="001E41F3" w:rsidRPr="00410371" w:rsidRDefault="00334F3C" w:rsidP="00E13F3D">
            <w:pPr>
              <w:pStyle w:val="CRCoverPage"/>
              <w:spacing w:after="0"/>
              <w:jc w:val="right"/>
              <w:rPr>
                <w:b/>
                <w:noProof/>
                <w:sz w:val="28"/>
              </w:rPr>
            </w:pPr>
            <w:r>
              <w:rPr>
                <w:b/>
                <w:noProof/>
                <w:sz w:val="28"/>
              </w:rPr>
              <w:t>38.3</w:t>
            </w:r>
            <w:r w:rsidR="00395C59">
              <w:rPr>
                <w:b/>
                <w:noProof/>
                <w:sz w:val="28"/>
              </w:rPr>
              <w:t>06</w:t>
            </w:r>
          </w:p>
        </w:tc>
        <w:tc>
          <w:tcPr>
            <w:tcW w:w="709" w:type="dxa"/>
          </w:tcPr>
          <w:p w14:paraId="0F49B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96D9D" w14:textId="66A253B2" w:rsidR="001E41F3" w:rsidRPr="00390E06" w:rsidRDefault="00995C47" w:rsidP="00995C47">
            <w:pPr>
              <w:pStyle w:val="CRCoverPage"/>
              <w:spacing w:after="0"/>
              <w:jc w:val="center"/>
              <w:rPr>
                <w:noProof/>
                <w:highlight w:val="yellow"/>
              </w:rPr>
            </w:pPr>
            <w:r w:rsidRPr="00995C47">
              <w:rPr>
                <w:b/>
                <w:noProof/>
                <w:sz w:val="28"/>
              </w:rPr>
              <w:t>0228</w:t>
            </w:r>
          </w:p>
        </w:tc>
        <w:tc>
          <w:tcPr>
            <w:tcW w:w="709" w:type="dxa"/>
          </w:tcPr>
          <w:p w14:paraId="282ECD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2047B" w14:textId="1A2D583F" w:rsidR="001E41F3" w:rsidRPr="00410371" w:rsidRDefault="004752B6" w:rsidP="00E13F3D">
            <w:pPr>
              <w:pStyle w:val="CRCoverPage"/>
              <w:spacing w:after="0"/>
              <w:jc w:val="center"/>
              <w:rPr>
                <w:b/>
                <w:noProof/>
              </w:rPr>
            </w:pPr>
            <w:r w:rsidRPr="00390E06">
              <w:rPr>
                <w:b/>
                <w:noProof/>
                <w:sz w:val="28"/>
              </w:rPr>
              <w:t>-</w:t>
            </w:r>
            <w:r w:rsidR="00CA7D5A">
              <w:rPr>
                <w:b/>
                <w:noProof/>
                <w:sz w:val="28"/>
              </w:rPr>
              <w:fldChar w:fldCharType="begin"/>
            </w:r>
            <w:r w:rsidR="00CA7D5A">
              <w:rPr>
                <w:b/>
                <w:noProof/>
                <w:sz w:val="28"/>
              </w:rPr>
              <w:instrText xml:space="preserve"> DOCPROPERTY  Revision  \* MERGEFORMAT </w:instrText>
            </w:r>
            <w:r w:rsidR="00CA7D5A">
              <w:rPr>
                <w:b/>
                <w:noProof/>
                <w:sz w:val="28"/>
              </w:rPr>
              <w:fldChar w:fldCharType="end"/>
            </w:r>
          </w:p>
        </w:tc>
        <w:tc>
          <w:tcPr>
            <w:tcW w:w="2410" w:type="dxa"/>
          </w:tcPr>
          <w:p w14:paraId="4AC2A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F524" w14:textId="36D13DB5" w:rsidR="001E41F3" w:rsidRPr="00410371" w:rsidRDefault="00334F3C">
            <w:pPr>
              <w:pStyle w:val="CRCoverPage"/>
              <w:spacing w:after="0"/>
              <w:jc w:val="center"/>
              <w:rPr>
                <w:noProof/>
                <w:sz w:val="28"/>
              </w:rPr>
            </w:pPr>
            <w:r>
              <w:rPr>
                <w:b/>
                <w:noProof/>
                <w:sz w:val="28"/>
              </w:rPr>
              <w:t>15.</w:t>
            </w:r>
            <w:r w:rsidR="002A251B">
              <w:rPr>
                <w:b/>
                <w:noProof/>
                <w:sz w:val="28"/>
              </w:rPr>
              <w:t>8</w:t>
            </w:r>
            <w:r>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1E1DB762" w:rsidR="004A6B07" w:rsidRDefault="003A50B3" w:rsidP="004A6B07">
            <w:pPr>
              <w:pStyle w:val="CRCoverPage"/>
              <w:spacing w:after="0"/>
              <w:ind w:left="100"/>
              <w:rPr>
                <w:noProof/>
              </w:rPr>
            </w:pPr>
            <w:r w:rsidRPr="003A50B3">
              <w:rPr>
                <w:noProof/>
              </w:rPr>
              <w:t>Introduction of secondary DRX group</w:t>
            </w:r>
            <w:r w:rsidR="00053ECC">
              <w:rPr>
                <w:noProof/>
              </w:rPr>
              <w:t xml:space="preserve"> CR 38.306</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51E62D13" w:rsidR="004A6B07" w:rsidRDefault="004A6B07" w:rsidP="004A6B07">
            <w:pPr>
              <w:pStyle w:val="CRCoverPage"/>
              <w:spacing w:after="0"/>
              <w:ind w:left="100"/>
              <w:rPr>
                <w:noProof/>
              </w:rPr>
            </w:pPr>
            <w:r>
              <w:t>Ericsson</w:t>
            </w:r>
            <w:r w:rsidR="0005086F">
              <w:t xml:space="preserve">, </w:t>
            </w:r>
            <w:r w:rsidR="0005086F" w:rsidRPr="0005086F">
              <w:t>Qualcomm</w:t>
            </w:r>
            <w:r w:rsidR="00AD62E6">
              <w:t xml:space="preserve">, </w:t>
            </w:r>
            <w:r w:rsidR="00620DF9">
              <w:t>Samsung, Deutsche Telekom</w:t>
            </w:r>
            <w:bookmarkStart w:id="1" w:name="_GoBack"/>
            <w:r w:rsidR="00CD1523">
              <w:t>, Verizon</w:t>
            </w:r>
            <w:bookmarkEnd w:id="1"/>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Default="004A6B07" w:rsidP="004A6B07">
            <w:pPr>
              <w:pStyle w:val="CRCoverPage"/>
              <w:spacing w:after="0"/>
              <w:ind w:left="100"/>
              <w:rPr>
                <w:noProof/>
              </w:rPr>
            </w:pPr>
            <w:r>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Default="004A6B07" w:rsidP="004A6B07">
            <w:pPr>
              <w:pStyle w:val="CRCoverPage"/>
              <w:spacing w:after="0"/>
              <w:rPr>
                <w:noProof/>
                <w:sz w:val="8"/>
                <w:szCs w:val="8"/>
              </w:rPr>
            </w:pPr>
          </w:p>
        </w:tc>
      </w:tr>
      <w:tr w:rsidR="00C5306F" w14:paraId="49D8899C" w14:textId="77777777" w:rsidTr="00547111">
        <w:tc>
          <w:tcPr>
            <w:tcW w:w="1843" w:type="dxa"/>
            <w:tcBorders>
              <w:left w:val="single" w:sz="4" w:space="0" w:color="auto"/>
            </w:tcBorders>
          </w:tcPr>
          <w:p w14:paraId="59663D29" w14:textId="77777777" w:rsidR="00C5306F" w:rsidRDefault="00C5306F" w:rsidP="00C5306F">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746FA376" w:rsidR="00C5306F" w:rsidRDefault="00553174" w:rsidP="00C5306F">
            <w:pPr>
              <w:pStyle w:val="CRCoverPage"/>
              <w:spacing w:after="0"/>
              <w:ind w:left="100"/>
              <w:rPr>
                <w:noProof/>
              </w:rPr>
            </w:pPr>
            <w:r>
              <w:rPr>
                <w:noProof/>
              </w:rPr>
              <w:t xml:space="preserve">TEI16, </w:t>
            </w:r>
            <w:r w:rsidRPr="00350FBC">
              <w:rPr>
                <w:noProof/>
              </w:rPr>
              <w:t>NR_newRAT-Core</w:t>
            </w:r>
          </w:p>
        </w:tc>
        <w:tc>
          <w:tcPr>
            <w:tcW w:w="567" w:type="dxa"/>
            <w:tcBorders>
              <w:left w:val="nil"/>
            </w:tcBorders>
          </w:tcPr>
          <w:p w14:paraId="7539E4A0" w14:textId="77777777" w:rsidR="00C5306F" w:rsidRDefault="00C5306F" w:rsidP="00C5306F">
            <w:pPr>
              <w:pStyle w:val="CRCoverPage"/>
              <w:spacing w:after="0"/>
              <w:ind w:right="100"/>
              <w:rPr>
                <w:noProof/>
              </w:rPr>
            </w:pPr>
          </w:p>
        </w:tc>
        <w:tc>
          <w:tcPr>
            <w:tcW w:w="1417" w:type="dxa"/>
            <w:gridSpan w:val="3"/>
            <w:tcBorders>
              <w:left w:val="nil"/>
            </w:tcBorders>
          </w:tcPr>
          <w:p w14:paraId="4904C6C2" w14:textId="059B69AB" w:rsidR="00C5306F" w:rsidRDefault="00C5306F" w:rsidP="00C530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49EB66" w14:textId="2A1BC294" w:rsidR="00E34781" w:rsidRDefault="00C5306F" w:rsidP="00E34781">
            <w:pPr>
              <w:pStyle w:val="CRCoverPage"/>
              <w:spacing w:after="0"/>
              <w:ind w:left="100"/>
            </w:pPr>
            <w:r w:rsidRPr="000F03E2">
              <w:t>2020-0</w:t>
            </w:r>
            <w:r w:rsidR="005936D8">
              <w:t>2</w:t>
            </w:r>
            <w:r w:rsidRPr="000F03E2">
              <w:t>-</w:t>
            </w:r>
            <w:r w:rsidR="00925EE1">
              <w:t>1</w:t>
            </w:r>
            <w:r w:rsidR="00E34781">
              <w:t>2</w:t>
            </w:r>
          </w:p>
        </w:tc>
      </w:tr>
      <w:tr w:rsidR="00C5306F" w14:paraId="48D41785" w14:textId="77777777" w:rsidTr="00547111">
        <w:tc>
          <w:tcPr>
            <w:tcW w:w="1843" w:type="dxa"/>
            <w:tcBorders>
              <w:left w:val="single" w:sz="4" w:space="0" w:color="auto"/>
            </w:tcBorders>
          </w:tcPr>
          <w:p w14:paraId="1324128C" w14:textId="77777777" w:rsidR="00C5306F" w:rsidRDefault="00C5306F" w:rsidP="00C5306F">
            <w:pPr>
              <w:pStyle w:val="CRCoverPage"/>
              <w:spacing w:after="0"/>
              <w:rPr>
                <w:b/>
                <w:i/>
                <w:noProof/>
                <w:sz w:val="8"/>
                <w:szCs w:val="8"/>
              </w:rPr>
            </w:pPr>
          </w:p>
        </w:tc>
        <w:tc>
          <w:tcPr>
            <w:tcW w:w="1986" w:type="dxa"/>
            <w:gridSpan w:val="4"/>
          </w:tcPr>
          <w:p w14:paraId="69E83569" w14:textId="77777777" w:rsidR="00C5306F" w:rsidRDefault="00C5306F" w:rsidP="00C5306F">
            <w:pPr>
              <w:pStyle w:val="CRCoverPage"/>
              <w:spacing w:after="0"/>
              <w:rPr>
                <w:noProof/>
                <w:sz w:val="8"/>
                <w:szCs w:val="8"/>
              </w:rPr>
            </w:pPr>
          </w:p>
        </w:tc>
        <w:tc>
          <w:tcPr>
            <w:tcW w:w="2267" w:type="dxa"/>
            <w:gridSpan w:val="2"/>
          </w:tcPr>
          <w:p w14:paraId="0C55F1F6" w14:textId="77777777" w:rsidR="00C5306F" w:rsidRDefault="00C5306F" w:rsidP="00C5306F">
            <w:pPr>
              <w:pStyle w:val="CRCoverPage"/>
              <w:spacing w:after="0"/>
              <w:rPr>
                <w:noProof/>
                <w:sz w:val="8"/>
                <w:szCs w:val="8"/>
              </w:rPr>
            </w:pPr>
          </w:p>
        </w:tc>
        <w:tc>
          <w:tcPr>
            <w:tcW w:w="1417" w:type="dxa"/>
            <w:gridSpan w:val="3"/>
          </w:tcPr>
          <w:p w14:paraId="583024A9" w14:textId="77777777" w:rsidR="00C5306F" w:rsidRDefault="00C5306F" w:rsidP="00C5306F">
            <w:pPr>
              <w:pStyle w:val="CRCoverPage"/>
              <w:spacing w:after="0"/>
              <w:rPr>
                <w:noProof/>
                <w:sz w:val="8"/>
                <w:szCs w:val="8"/>
              </w:rPr>
            </w:pPr>
          </w:p>
        </w:tc>
        <w:tc>
          <w:tcPr>
            <w:tcW w:w="2127" w:type="dxa"/>
            <w:tcBorders>
              <w:right w:val="single" w:sz="4" w:space="0" w:color="auto"/>
            </w:tcBorders>
          </w:tcPr>
          <w:p w14:paraId="49FB4D5F" w14:textId="77777777" w:rsidR="00C5306F" w:rsidRDefault="00C5306F" w:rsidP="00C5306F">
            <w:pPr>
              <w:pStyle w:val="CRCoverPage"/>
              <w:spacing w:after="0"/>
              <w:rPr>
                <w:noProof/>
                <w:sz w:val="8"/>
                <w:szCs w:val="8"/>
              </w:rPr>
            </w:pPr>
          </w:p>
        </w:tc>
      </w:tr>
      <w:tr w:rsidR="00C5306F" w14:paraId="2E9978DF" w14:textId="77777777" w:rsidTr="00547111">
        <w:trPr>
          <w:cantSplit/>
        </w:trPr>
        <w:tc>
          <w:tcPr>
            <w:tcW w:w="1843" w:type="dxa"/>
            <w:tcBorders>
              <w:left w:val="single" w:sz="4" w:space="0" w:color="auto"/>
            </w:tcBorders>
          </w:tcPr>
          <w:p w14:paraId="0B971346" w14:textId="77777777" w:rsidR="00C5306F" w:rsidRDefault="00C5306F" w:rsidP="00C5306F">
            <w:pPr>
              <w:pStyle w:val="CRCoverPage"/>
              <w:tabs>
                <w:tab w:val="right" w:pos="1759"/>
              </w:tabs>
              <w:spacing w:after="0"/>
              <w:rPr>
                <w:b/>
                <w:i/>
                <w:noProof/>
              </w:rPr>
            </w:pPr>
            <w:r>
              <w:rPr>
                <w:b/>
                <w:i/>
                <w:noProof/>
              </w:rPr>
              <w:t>Category:</w:t>
            </w:r>
          </w:p>
        </w:tc>
        <w:tc>
          <w:tcPr>
            <w:tcW w:w="851" w:type="dxa"/>
            <w:shd w:val="pct30" w:color="FFFF00" w:fill="auto"/>
          </w:tcPr>
          <w:p w14:paraId="3DCB229F" w14:textId="27FCA6AF" w:rsidR="00C5306F" w:rsidRDefault="00991153" w:rsidP="00C5306F">
            <w:pPr>
              <w:pStyle w:val="CRCoverPage"/>
              <w:spacing w:after="0"/>
              <w:ind w:left="100" w:right="-609"/>
              <w:rPr>
                <w:b/>
                <w:noProof/>
              </w:rPr>
            </w:pPr>
            <w:r>
              <w:rPr>
                <w:b/>
                <w:noProof/>
              </w:rPr>
              <w:t>C</w:t>
            </w:r>
          </w:p>
        </w:tc>
        <w:tc>
          <w:tcPr>
            <w:tcW w:w="3402" w:type="dxa"/>
            <w:gridSpan w:val="5"/>
            <w:tcBorders>
              <w:left w:val="nil"/>
            </w:tcBorders>
          </w:tcPr>
          <w:p w14:paraId="34FBFE76" w14:textId="77777777" w:rsidR="00C5306F" w:rsidRDefault="00C5306F" w:rsidP="00C5306F">
            <w:pPr>
              <w:pStyle w:val="CRCoverPage"/>
              <w:spacing w:after="0"/>
              <w:rPr>
                <w:noProof/>
              </w:rPr>
            </w:pPr>
          </w:p>
        </w:tc>
        <w:tc>
          <w:tcPr>
            <w:tcW w:w="1417" w:type="dxa"/>
            <w:gridSpan w:val="3"/>
            <w:tcBorders>
              <w:left w:val="nil"/>
            </w:tcBorders>
          </w:tcPr>
          <w:p w14:paraId="425DC065" w14:textId="1B164AE1" w:rsidR="00C5306F" w:rsidRDefault="00C5306F" w:rsidP="00C530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AAC021" w14:textId="51D5BC09" w:rsidR="00C5306F" w:rsidRDefault="00C5306F" w:rsidP="00C5306F">
            <w:pPr>
              <w:pStyle w:val="CRCoverPage"/>
              <w:spacing w:after="0"/>
              <w:ind w:left="100"/>
              <w:rPr>
                <w:noProof/>
              </w:rPr>
            </w:pPr>
            <w:r w:rsidRPr="00F90CDC">
              <w:t>REL-1</w:t>
            </w:r>
            <w:r>
              <w:t>6</w:t>
            </w:r>
          </w:p>
        </w:tc>
      </w:tr>
      <w:tr w:rsidR="001E41F3" w14:paraId="1539F8F2" w14:textId="77777777" w:rsidTr="00547111">
        <w:tc>
          <w:tcPr>
            <w:tcW w:w="1843" w:type="dxa"/>
            <w:tcBorders>
              <w:left w:val="single" w:sz="4" w:space="0" w:color="auto"/>
              <w:bottom w:val="single" w:sz="4" w:space="0" w:color="auto"/>
            </w:tcBorders>
          </w:tcPr>
          <w:p w14:paraId="50BED668" w14:textId="77777777" w:rsidR="001E41F3" w:rsidRDefault="001E41F3">
            <w:pPr>
              <w:pStyle w:val="CRCoverPage"/>
              <w:spacing w:after="0"/>
              <w:rPr>
                <w:b/>
                <w:i/>
                <w:noProof/>
              </w:rPr>
            </w:pPr>
          </w:p>
        </w:tc>
        <w:tc>
          <w:tcPr>
            <w:tcW w:w="4677" w:type="dxa"/>
            <w:gridSpan w:val="8"/>
            <w:tcBorders>
              <w:bottom w:val="single" w:sz="4" w:space="0" w:color="auto"/>
            </w:tcBorders>
          </w:tcPr>
          <w:p w14:paraId="443433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547111">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F5446" w14:textId="3832F58C" w:rsidR="00076739" w:rsidRDefault="00BB476D" w:rsidP="00253421">
            <w:pPr>
              <w:pStyle w:val="CRCoverPage"/>
              <w:spacing w:after="0"/>
              <w:ind w:left="100"/>
              <w:rPr>
                <w:noProof/>
              </w:rPr>
            </w:pPr>
            <w:r>
              <w:rPr>
                <w:noProof/>
              </w:rPr>
              <w:t xml:space="preserve">It is optional for the UE to support </w:t>
            </w:r>
            <w:r w:rsidR="00176D5F">
              <w:rPr>
                <w:noProof/>
              </w:rPr>
              <w:t>secondary DRX group</w:t>
            </w:r>
            <w:r w:rsidR="00F07ED1">
              <w:rPr>
                <w:noProof/>
              </w:rPr>
              <w:t xml:space="preserve"> and </w:t>
            </w:r>
            <w:r w:rsidR="00E02BEA">
              <w:rPr>
                <w:noProof/>
              </w:rPr>
              <w:t>UE capability signalling is required t</w:t>
            </w:r>
            <w:r>
              <w:rPr>
                <w:noProof/>
              </w:rPr>
              <w:t xml:space="preserve">o enable the NW to configure it. </w:t>
            </w:r>
          </w:p>
        </w:tc>
      </w:tr>
      <w:tr w:rsidR="001E41F3" w14:paraId="0438DC74" w14:textId="77777777" w:rsidTr="00547111">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Default="001E41F3">
            <w:pPr>
              <w:pStyle w:val="CRCoverPage"/>
              <w:spacing w:after="0"/>
              <w:rPr>
                <w:noProof/>
                <w:sz w:val="8"/>
                <w:szCs w:val="8"/>
              </w:rPr>
            </w:pPr>
          </w:p>
        </w:tc>
      </w:tr>
      <w:tr w:rsidR="001E41F3" w14:paraId="513EFFB4" w14:textId="77777777" w:rsidTr="00547111">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84E481" w14:textId="2D89F8F2" w:rsidR="00012FD6" w:rsidRPr="0003347D" w:rsidRDefault="00BB476D" w:rsidP="00253421">
            <w:pPr>
              <w:pStyle w:val="CRCoverPage"/>
              <w:spacing w:after="0"/>
              <w:ind w:left="100"/>
              <w:rPr>
                <w:lang w:eastAsia="zh-CN"/>
              </w:rPr>
            </w:pPr>
            <w:r>
              <w:rPr>
                <w:lang w:eastAsia="zh-CN"/>
              </w:rPr>
              <w:t>UE capability for secondary DRX group is added</w:t>
            </w:r>
            <w:r w:rsidR="00E02BEA">
              <w:rPr>
                <w:lang w:eastAsia="zh-CN"/>
              </w:rPr>
              <w:t xml:space="preserve"> to the MAC parameters.</w:t>
            </w:r>
          </w:p>
        </w:tc>
      </w:tr>
      <w:tr w:rsidR="001E41F3" w14:paraId="4CF46114" w14:textId="77777777" w:rsidTr="00547111">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Default="001E41F3">
            <w:pPr>
              <w:pStyle w:val="CRCoverPage"/>
              <w:spacing w:after="0"/>
              <w:rPr>
                <w:noProof/>
                <w:sz w:val="8"/>
                <w:szCs w:val="8"/>
              </w:rPr>
            </w:pPr>
          </w:p>
        </w:tc>
      </w:tr>
      <w:tr w:rsidR="001E41F3" w14:paraId="5B053FBD" w14:textId="77777777" w:rsidTr="00547111">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6302B1A8" w:rsidR="001E41F3" w:rsidRDefault="00BB476D" w:rsidP="00253421">
            <w:pPr>
              <w:pStyle w:val="CRCoverPage"/>
              <w:spacing w:after="0"/>
              <w:ind w:left="100"/>
              <w:rPr>
                <w:noProof/>
              </w:rPr>
            </w:pPr>
            <w:r>
              <w:rPr>
                <w:noProof/>
              </w:rPr>
              <w:t xml:space="preserve">The UE cannot indicate that is supports secondary DRX group. </w:t>
            </w:r>
            <w:r w:rsidR="00CA14B1">
              <w:rPr>
                <w:noProof/>
              </w:rPr>
              <w:t xml:space="preserve"> </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63065168" w:rsidR="001E41F3" w:rsidRDefault="002E212E">
            <w:pPr>
              <w:pStyle w:val="CRCoverPage"/>
              <w:spacing w:after="0"/>
              <w:ind w:left="100"/>
              <w:rPr>
                <w:noProof/>
              </w:rPr>
            </w:pPr>
            <w:r>
              <w:rPr>
                <w:noProof/>
              </w:rPr>
              <w:t>4.2.6</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40787624" w:rsidR="001E41F3" w:rsidRDefault="0099115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68591832" w:rsidR="001E41F3" w:rsidRDefault="001E41F3">
            <w:pPr>
              <w:pStyle w:val="CRCoverPage"/>
              <w:spacing w:after="0"/>
              <w:jc w:val="center"/>
              <w:rPr>
                <w:b/>
                <w:caps/>
                <w:noProof/>
              </w:rPr>
            </w:pP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9CD1C" w14:textId="7D9DF883" w:rsidR="001E41F3" w:rsidRDefault="00145D43">
            <w:pPr>
              <w:pStyle w:val="CRCoverPage"/>
              <w:spacing w:after="0"/>
              <w:ind w:left="99"/>
              <w:rPr>
                <w:noProof/>
              </w:rPr>
            </w:pPr>
            <w:r>
              <w:rPr>
                <w:noProof/>
              </w:rPr>
              <w:t xml:space="preserve">TS/TR </w:t>
            </w:r>
            <w:r w:rsidR="00991153">
              <w:rPr>
                <w:noProof/>
              </w:rPr>
              <w:t>38.331</w:t>
            </w:r>
            <w:r w:rsidR="001E683F">
              <w:rPr>
                <w:noProof/>
              </w:rPr>
              <w:t>, 38.306</w:t>
            </w:r>
            <w:r>
              <w:rPr>
                <w:noProof/>
              </w:rPr>
              <w:t xml:space="preserve"> CR ... </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7AAAB4" w14:textId="77777777" w:rsidR="00672707" w:rsidRDefault="00672707" w:rsidP="00672707">
      <w:pPr>
        <w:pStyle w:val="H6"/>
        <w:pageBreakBefore/>
        <w:rPr>
          <w:b/>
          <w:bCs/>
          <w:color w:val="FF0000"/>
          <w:u w:val="single"/>
        </w:rPr>
      </w:pPr>
      <w:r w:rsidRPr="00F9769B">
        <w:rPr>
          <w:b/>
          <w:bCs/>
          <w:color w:val="FF0000"/>
          <w:u w:val="single"/>
        </w:rPr>
        <w:lastRenderedPageBreak/>
        <w:t>&lt;Start of modified section&gt;</w:t>
      </w:r>
    </w:p>
    <w:p w14:paraId="2459E572" w14:textId="77777777" w:rsidR="00BC0A73" w:rsidRDefault="00BC0A73" w:rsidP="00BC0A73">
      <w:pPr>
        <w:pStyle w:val="Heading3"/>
        <w:rPr>
          <w:rFonts w:eastAsia="Malgun Gothic"/>
        </w:rPr>
      </w:pPr>
      <w:bookmarkStart w:id="3" w:name="_Toc29382255"/>
      <w:bookmarkStart w:id="4" w:name="_Toc12750891"/>
      <w:r>
        <w:rPr>
          <w:rFonts w:eastAsia="Malgun Gothic"/>
        </w:rPr>
        <w:t>4.2.6</w:t>
      </w:r>
      <w:r>
        <w:rPr>
          <w:rFonts w:eastAsia="Malgun Gothic"/>
        </w:rPr>
        <w:tab/>
        <w:t>MAC parameters</w:t>
      </w:r>
      <w:bookmarkEnd w:id="3"/>
      <w:bookmarkEnd w:id="4"/>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93"/>
        <w:gridCol w:w="568"/>
        <w:gridCol w:w="567"/>
        <w:gridCol w:w="709"/>
        <w:gridCol w:w="708"/>
      </w:tblGrid>
      <w:tr w:rsidR="00BC0A73" w14:paraId="1F3E6482" w14:textId="77777777" w:rsidTr="00126E12">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27C41B16" w14:textId="77777777" w:rsidR="00BC0A73" w:rsidRDefault="00BC0A73">
            <w:pPr>
              <w:pStyle w:val="TAH"/>
              <w:rPr>
                <w:rFonts w:eastAsia="Malgun Gothic" w:cs="Arial"/>
                <w:szCs w:val="18"/>
              </w:rPr>
            </w:pPr>
            <w:r>
              <w:rPr>
                <w:rFonts w:cs="Arial"/>
                <w:szCs w:val="18"/>
              </w:rPr>
              <w:t>Definitions for parameters</w:t>
            </w:r>
          </w:p>
        </w:tc>
        <w:tc>
          <w:tcPr>
            <w:tcW w:w="568" w:type="dxa"/>
            <w:tcBorders>
              <w:top w:val="single" w:sz="4" w:space="0" w:color="808080"/>
              <w:left w:val="single" w:sz="4" w:space="0" w:color="808080"/>
              <w:bottom w:val="single" w:sz="4" w:space="0" w:color="808080"/>
              <w:right w:val="single" w:sz="4" w:space="0" w:color="808080"/>
            </w:tcBorders>
            <w:hideMark/>
          </w:tcPr>
          <w:p w14:paraId="294FD836" w14:textId="77777777" w:rsidR="00BC0A73" w:rsidRDefault="00BC0A73">
            <w:pPr>
              <w:pStyle w:val="TAH"/>
              <w:rPr>
                <w:rFonts w:cs="Arial"/>
                <w:szCs w:val="18"/>
              </w:rPr>
            </w:pPr>
            <w:r>
              <w:rPr>
                <w:rFonts w:cs="Arial"/>
                <w:szCs w:val="18"/>
              </w:rPr>
              <w:t>Per</w:t>
            </w:r>
          </w:p>
        </w:tc>
        <w:tc>
          <w:tcPr>
            <w:tcW w:w="567" w:type="dxa"/>
            <w:tcBorders>
              <w:top w:val="single" w:sz="4" w:space="0" w:color="808080"/>
              <w:left w:val="single" w:sz="4" w:space="0" w:color="808080"/>
              <w:bottom w:val="single" w:sz="4" w:space="0" w:color="808080"/>
              <w:right w:val="single" w:sz="4" w:space="0" w:color="808080"/>
            </w:tcBorders>
            <w:hideMark/>
          </w:tcPr>
          <w:p w14:paraId="77265273" w14:textId="77777777" w:rsidR="00BC0A73" w:rsidRDefault="00BC0A73">
            <w:pPr>
              <w:pStyle w:val="TAH"/>
              <w:rPr>
                <w:rFonts w:cs="Arial"/>
                <w:szCs w:val="18"/>
              </w:rPr>
            </w:pPr>
            <w:r>
              <w:rPr>
                <w:rFonts w:cs="Arial"/>
                <w:szCs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143606E2" w14:textId="77777777" w:rsidR="00BC0A73" w:rsidRDefault="00BC0A73">
            <w:pPr>
              <w:pStyle w:val="TAH"/>
              <w:rPr>
                <w:rFonts w:cs="Arial"/>
                <w:szCs w:val="18"/>
              </w:rPr>
            </w:pPr>
            <w:r>
              <w:rPr>
                <w:rFonts w:cs="Arial"/>
                <w:szCs w:val="18"/>
              </w:rPr>
              <w:t>FDD-TDD DIFF</w:t>
            </w:r>
          </w:p>
        </w:tc>
        <w:tc>
          <w:tcPr>
            <w:tcW w:w="708" w:type="dxa"/>
            <w:tcBorders>
              <w:top w:val="single" w:sz="4" w:space="0" w:color="808080"/>
              <w:left w:val="single" w:sz="4" w:space="0" w:color="808080"/>
              <w:bottom w:val="single" w:sz="4" w:space="0" w:color="808080"/>
              <w:right w:val="single" w:sz="4" w:space="0" w:color="808080"/>
            </w:tcBorders>
            <w:hideMark/>
          </w:tcPr>
          <w:p w14:paraId="77B2BE60" w14:textId="77777777" w:rsidR="00BC0A73" w:rsidRDefault="00BC0A73">
            <w:pPr>
              <w:pStyle w:val="TAH"/>
              <w:rPr>
                <w:rFonts w:cs="Arial"/>
                <w:szCs w:val="18"/>
              </w:rPr>
            </w:pPr>
            <w:r>
              <w:rPr>
                <w:rFonts w:cs="Arial"/>
                <w:szCs w:val="18"/>
              </w:rPr>
              <w:t>FR1-FR2 DIFF</w:t>
            </w:r>
          </w:p>
        </w:tc>
      </w:tr>
      <w:tr w:rsidR="00BC0A73" w14:paraId="01359454" w14:textId="77777777" w:rsidTr="00126E12">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37A29DFA" w14:textId="77777777" w:rsidR="00BC0A73" w:rsidRDefault="00BC0A73">
            <w:pPr>
              <w:pStyle w:val="TAL"/>
              <w:rPr>
                <w:b/>
                <w:i/>
                <w:lang w:eastAsia="ja-JP"/>
              </w:rPr>
            </w:pPr>
            <w:proofErr w:type="spellStart"/>
            <w:r>
              <w:rPr>
                <w:b/>
                <w:i/>
                <w:lang w:eastAsia="ja-JP"/>
              </w:rPr>
              <w:t>lch-ToSCellRestriction</w:t>
            </w:r>
            <w:proofErr w:type="spellEnd"/>
          </w:p>
          <w:p w14:paraId="749355FC" w14:textId="77777777" w:rsidR="00BC0A73" w:rsidRDefault="00BC0A73">
            <w:pPr>
              <w:pStyle w:val="TAL"/>
              <w:rPr>
                <w:rFonts w:cs="Arial"/>
                <w:szCs w:val="18"/>
              </w:rPr>
            </w:pPr>
            <w:r>
              <w:rPr>
                <w:lang w:eastAsia="ja-JP"/>
              </w:rPr>
              <w:t xml:space="preserve">Indicates whether the UE supports restricting data transmission from a given LCH to a configured (sub-) set of serving cells (see </w:t>
            </w:r>
            <w:proofErr w:type="spellStart"/>
            <w:r>
              <w:rPr>
                <w:lang w:eastAsia="ja-JP"/>
              </w:rPr>
              <w:t>allowedServingCells</w:t>
            </w:r>
            <w:proofErr w:type="spellEnd"/>
            <w:r>
              <w:rPr>
                <w:lang w:eastAsia="ja-JP"/>
              </w:rPr>
              <w:t xml:space="preserve"> in </w:t>
            </w:r>
            <w:proofErr w:type="spellStart"/>
            <w:r>
              <w:rPr>
                <w:lang w:eastAsia="ja-JP"/>
              </w:rPr>
              <w:t>LogicalChannelConfig</w:t>
            </w:r>
            <w:proofErr w:type="spellEnd"/>
            <w:r>
              <w:rPr>
                <w:lang w:eastAsia="ja-JP"/>
              </w:rPr>
              <w:t xml:space="preserve">). A UE supporting </w:t>
            </w:r>
            <w:proofErr w:type="spellStart"/>
            <w:r>
              <w:rPr>
                <w:lang w:eastAsia="ja-JP"/>
              </w:rPr>
              <w:t>pdcp</w:t>
            </w:r>
            <w:proofErr w:type="spellEnd"/>
            <w:r>
              <w:rPr>
                <w:lang w:eastAsia="ja-JP"/>
              </w:rPr>
              <w:t>-</w:t>
            </w:r>
            <w:proofErr w:type="spellStart"/>
            <w:r>
              <w:rPr>
                <w:lang w:eastAsia="ja-JP"/>
              </w:rPr>
              <w:t>DuplicationMCG</w:t>
            </w:r>
            <w:proofErr w:type="spellEnd"/>
            <w:r>
              <w:rPr>
                <w:lang w:eastAsia="ja-JP"/>
              </w:rPr>
              <w:t>-</w:t>
            </w:r>
            <w:proofErr w:type="spellStart"/>
            <w:r>
              <w:rPr>
                <w:lang w:eastAsia="ja-JP"/>
              </w:rPr>
              <w:t>OrSCG</w:t>
            </w:r>
            <w:proofErr w:type="spellEnd"/>
            <w:r>
              <w:rPr>
                <w:lang w:eastAsia="ja-JP"/>
              </w:rPr>
              <w:t xml:space="preserve">-DRB </w:t>
            </w:r>
            <w:r>
              <w:rPr>
                <w:lang w:eastAsia="zh-CN"/>
              </w:rPr>
              <w:t>or</w:t>
            </w:r>
            <w:r>
              <w:rPr>
                <w:lang w:eastAsia="ja-JP"/>
              </w:rPr>
              <w:t xml:space="preserve"> </w:t>
            </w:r>
            <w:proofErr w:type="spellStart"/>
            <w:r>
              <w:rPr>
                <w:lang w:eastAsia="ja-JP"/>
              </w:rPr>
              <w:t>pdcp-DuplicationSRB</w:t>
            </w:r>
            <w:proofErr w:type="spellEnd"/>
            <w:r>
              <w:rPr>
                <w:lang w:eastAsia="ja-JP"/>
              </w:rPr>
              <w:t xml:space="preserve"> (see PDCP-Config) shall also support </w:t>
            </w:r>
            <w:proofErr w:type="spellStart"/>
            <w:r>
              <w:rPr>
                <w:lang w:eastAsia="ja-JP"/>
              </w:rPr>
              <w:t>lch-ToSCellRestriction</w:t>
            </w:r>
            <w:proofErr w:type="spellEnd"/>
            <w:r>
              <w:rPr>
                <w:lang w:eastAsia="ja-JP"/>
              </w:rPr>
              <w:t>.</w:t>
            </w:r>
          </w:p>
        </w:tc>
        <w:tc>
          <w:tcPr>
            <w:tcW w:w="568" w:type="dxa"/>
            <w:tcBorders>
              <w:top w:val="single" w:sz="4" w:space="0" w:color="808080"/>
              <w:left w:val="single" w:sz="4" w:space="0" w:color="808080"/>
              <w:bottom w:val="single" w:sz="4" w:space="0" w:color="808080"/>
              <w:right w:val="single" w:sz="4" w:space="0" w:color="808080"/>
            </w:tcBorders>
            <w:hideMark/>
          </w:tcPr>
          <w:p w14:paraId="5356A067" w14:textId="77777777" w:rsidR="00BC0A73" w:rsidRDefault="00BC0A73">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D547300" w14:textId="77777777" w:rsidR="00BC0A73" w:rsidRDefault="00BC0A73">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BCC89D5" w14:textId="77777777" w:rsidR="00BC0A73" w:rsidRDefault="00BC0A73">
            <w:pPr>
              <w:pStyle w:val="TAL"/>
              <w:jc w:val="center"/>
              <w:rPr>
                <w:rFonts w:cs="Arial"/>
                <w:szCs w:val="18"/>
              </w:rPr>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0D0B17C" w14:textId="77777777" w:rsidR="00BC0A73" w:rsidRDefault="00BC0A73">
            <w:pPr>
              <w:pStyle w:val="TAL"/>
              <w:jc w:val="center"/>
              <w:rPr>
                <w:rFonts w:cs="Arial"/>
                <w:szCs w:val="18"/>
              </w:rPr>
            </w:pPr>
            <w:r>
              <w:rPr>
                <w:rFonts w:cs="Arial"/>
                <w:szCs w:val="18"/>
              </w:rPr>
              <w:t>No</w:t>
            </w:r>
          </w:p>
        </w:tc>
      </w:tr>
      <w:tr w:rsidR="00BC0A73" w14:paraId="07E162D4" w14:textId="77777777" w:rsidTr="00126E12">
        <w:trPr>
          <w:cantSplit/>
        </w:trPr>
        <w:tc>
          <w:tcPr>
            <w:tcW w:w="7093" w:type="dxa"/>
            <w:tcBorders>
              <w:top w:val="single" w:sz="4" w:space="0" w:color="808080"/>
              <w:left w:val="single" w:sz="4" w:space="0" w:color="808080"/>
              <w:bottom w:val="single" w:sz="4" w:space="0" w:color="808080"/>
              <w:right w:val="single" w:sz="4" w:space="0" w:color="808080"/>
            </w:tcBorders>
            <w:hideMark/>
          </w:tcPr>
          <w:p w14:paraId="7F88096B" w14:textId="77777777" w:rsidR="00BC0A73" w:rsidRDefault="00BC0A73">
            <w:pPr>
              <w:pStyle w:val="TAL"/>
              <w:rPr>
                <w:rFonts w:cs="Arial"/>
                <w:b/>
                <w:bCs/>
                <w:i/>
                <w:iCs/>
                <w:szCs w:val="18"/>
              </w:rPr>
            </w:pPr>
            <w:proofErr w:type="spellStart"/>
            <w:r>
              <w:rPr>
                <w:rFonts w:cs="Arial"/>
                <w:b/>
                <w:bCs/>
                <w:i/>
                <w:iCs/>
                <w:szCs w:val="18"/>
              </w:rPr>
              <w:t>lcp</w:t>
            </w:r>
            <w:proofErr w:type="spellEnd"/>
            <w:r>
              <w:rPr>
                <w:rFonts w:cs="Arial"/>
                <w:b/>
                <w:bCs/>
                <w:i/>
                <w:iCs/>
                <w:szCs w:val="18"/>
              </w:rPr>
              <w:t>-Restriction</w:t>
            </w:r>
          </w:p>
          <w:p w14:paraId="20DE42D6" w14:textId="77777777" w:rsidR="00BC0A73" w:rsidRDefault="00BC0A73">
            <w:pPr>
              <w:pStyle w:val="TAL"/>
              <w:rPr>
                <w:rFonts w:cs="Arial"/>
                <w:bCs/>
                <w:i/>
                <w:iCs/>
                <w:szCs w:val="18"/>
              </w:rPr>
            </w:pPr>
            <w:r>
              <w:t>Indicates whether UE supports the selection of logical channels for each UL grant based on RRC configured restriction.</w:t>
            </w:r>
          </w:p>
        </w:tc>
        <w:tc>
          <w:tcPr>
            <w:tcW w:w="568" w:type="dxa"/>
            <w:tcBorders>
              <w:top w:val="single" w:sz="4" w:space="0" w:color="808080"/>
              <w:left w:val="single" w:sz="4" w:space="0" w:color="808080"/>
              <w:bottom w:val="single" w:sz="4" w:space="0" w:color="808080"/>
              <w:right w:val="single" w:sz="4" w:space="0" w:color="808080"/>
            </w:tcBorders>
            <w:hideMark/>
          </w:tcPr>
          <w:p w14:paraId="09B6DF97" w14:textId="77777777" w:rsidR="00BC0A73" w:rsidRDefault="00BC0A73">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7AC6126" w14:textId="77777777" w:rsidR="00BC0A73" w:rsidRDefault="00BC0A73">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B17B89C" w14:textId="77777777" w:rsidR="00BC0A73" w:rsidRDefault="00BC0A73">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8120F4B" w14:textId="77777777" w:rsidR="00BC0A73" w:rsidRDefault="00BC0A73">
            <w:pPr>
              <w:pStyle w:val="TAL"/>
              <w:jc w:val="center"/>
              <w:rPr>
                <w:rFonts w:cs="Arial"/>
                <w:bCs/>
                <w:iCs/>
                <w:szCs w:val="18"/>
              </w:rPr>
            </w:pPr>
            <w:r>
              <w:rPr>
                <w:rFonts w:cs="Arial"/>
                <w:bCs/>
                <w:iCs/>
                <w:szCs w:val="18"/>
              </w:rPr>
              <w:t>No</w:t>
            </w:r>
          </w:p>
        </w:tc>
      </w:tr>
      <w:tr w:rsidR="00BC0A73" w14:paraId="0C982F07" w14:textId="77777777" w:rsidTr="00126E12">
        <w:trPr>
          <w:cantSplit/>
        </w:trPr>
        <w:tc>
          <w:tcPr>
            <w:tcW w:w="7093" w:type="dxa"/>
            <w:tcBorders>
              <w:top w:val="single" w:sz="4" w:space="0" w:color="808080"/>
              <w:left w:val="single" w:sz="4" w:space="0" w:color="808080"/>
              <w:bottom w:val="single" w:sz="4" w:space="0" w:color="808080"/>
              <w:right w:val="single" w:sz="4" w:space="0" w:color="808080"/>
            </w:tcBorders>
            <w:hideMark/>
          </w:tcPr>
          <w:p w14:paraId="6C99036E" w14:textId="77777777" w:rsidR="00BC0A73" w:rsidRDefault="00BC0A73">
            <w:pPr>
              <w:pStyle w:val="TAL"/>
              <w:rPr>
                <w:rFonts w:cs="Arial"/>
                <w:b/>
                <w:bCs/>
                <w:i/>
                <w:iCs/>
                <w:szCs w:val="18"/>
              </w:rPr>
            </w:pPr>
            <w:proofErr w:type="spellStart"/>
            <w:r>
              <w:rPr>
                <w:rFonts w:cs="Arial"/>
                <w:b/>
                <w:bCs/>
                <w:i/>
                <w:iCs/>
                <w:szCs w:val="18"/>
              </w:rPr>
              <w:t>logicalChannelSR-DelayTimer</w:t>
            </w:r>
            <w:proofErr w:type="spellEnd"/>
          </w:p>
          <w:p w14:paraId="45257771" w14:textId="77777777" w:rsidR="00BC0A73" w:rsidRDefault="00BC0A73">
            <w:pPr>
              <w:pStyle w:val="TAL"/>
              <w:rPr>
                <w:rFonts w:cs="Arial"/>
                <w:b/>
                <w:bCs/>
                <w:i/>
                <w:iCs/>
                <w:szCs w:val="18"/>
              </w:rPr>
            </w:pPr>
            <w:r>
              <w:t xml:space="preserve">Indicates whether the UE supports the </w:t>
            </w:r>
            <w:proofErr w:type="spellStart"/>
            <w:r>
              <w:t>logicalChannelSR-DelayTimer</w:t>
            </w:r>
            <w:proofErr w:type="spellEnd"/>
            <w:r>
              <w:t xml:space="preserv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4963F3DB" w14:textId="77777777" w:rsidR="00BC0A73" w:rsidRDefault="00BC0A73">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A8EEF2E" w14:textId="77777777" w:rsidR="00BC0A73" w:rsidRDefault="00BC0A73">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87A6A49" w14:textId="77777777" w:rsidR="00BC0A73" w:rsidRDefault="00BC0A73">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0B4C63AA" w14:textId="77777777" w:rsidR="00BC0A73" w:rsidRDefault="00BC0A73">
            <w:pPr>
              <w:pStyle w:val="TAL"/>
              <w:jc w:val="center"/>
              <w:rPr>
                <w:rFonts w:cs="Arial"/>
                <w:bCs/>
                <w:iCs/>
                <w:szCs w:val="18"/>
              </w:rPr>
            </w:pPr>
            <w:r>
              <w:rPr>
                <w:rFonts w:cs="Arial"/>
                <w:bCs/>
                <w:iCs/>
                <w:szCs w:val="18"/>
              </w:rPr>
              <w:t>No</w:t>
            </w:r>
          </w:p>
        </w:tc>
      </w:tr>
      <w:tr w:rsidR="00BC0A73" w14:paraId="36B15925" w14:textId="77777777" w:rsidTr="00126E12">
        <w:trPr>
          <w:cantSplit/>
        </w:trPr>
        <w:tc>
          <w:tcPr>
            <w:tcW w:w="7093" w:type="dxa"/>
            <w:tcBorders>
              <w:top w:val="single" w:sz="4" w:space="0" w:color="808080"/>
              <w:left w:val="single" w:sz="4" w:space="0" w:color="808080"/>
              <w:bottom w:val="single" w:sz="4" w:space="0" w:color="808080"/>
              <w:right w:val="single" w:sz="4" w:space="0" w:color="808080"/>
            </w:tcBorders>
            <w:hideMark/>
          </w:tcPr>
          <w:p w14:paraId="4550D0D9" w14:textId="77777777" w:rsidR="00BC0A73" w:rsidRDefault="00BC0A73">
            <w:pPr>
              <w:pStyle w:val="TAL"/>
              <w:rPr>
                <w:rFonts w:cs="Arial"/>
                <w:b/>
                <w:bCs/>
                <w:i/>
                <w:iCs/>
                <w:szCs w:val="18"/>
              </w:rPr>
            </w:pPr>
            <w:proofErr w:type="spellStart"/>
            <w:r>
              <w:rPr>
                <w:rFonts w:cs="Arial"/>
                <w:b/>
                <w:bCs/>
                <w:i/>
                <w:iCs/>
                <w:szCs w:val="18"/>
              </w:rPr>
              <w:t>longDRX</w:t>
            </w:r>
            <w:proofErr w:type="spellEnd"/>
            <w:r>
              <w:rPr>
                <w:rFonts w:cs="Arial"/>
                <w:b/>
                <w:bCs/>
                <w:i/>
                <w:iCs/>
                <w:szCs w:val="18"/>
              </w:rPr>
              <w:t>-Cycle</w:t>
            </w:r>
          </w:p>
          <w:p w14:paraId="4868DC3D" w14:textId="77777777" w:rsidR="00BC0A73" w:rsidRDefault="00BC0A73">
            <w:pPr>
              <w:pStyle w:val="TAL"/>
              <w:rPr>
                <w:rFonts w:cs="Arial"/>
                <w:b/>
                <w:bCs/>
                <w:i/>
                <w:iCs/>
                <w:szCs w:val="18"/>
              </w:rPr>
            </w:pPr>
            <w:r>
              <w:t>Indicates whether UE supports long DRX cycle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79D5EDF8" w14:textId="77777777" w:rsidR="00BC0A73" w:rsidRDefault="00BC0A73">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F172CD2" w14:textId="77777777" w:rsidR="00BC0A73" w:rsidRDefault="00BC0A73">
            <w:pPr>
              <w:pStyle w:val="TAL"/>
              <w:jc w:val="center"/>
              <w:rPr>
                <w:rFonts w:cs="Arial"/>
                <w:bCs/>
                <w:iCs/>
                <w:szCs w:val="18"/>
              </w:rP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571F3327" w14:textId="77777777" w:rsidR="00BC0A73" w:rsidRDefault="00BC0A73">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62FA4837" w14:textId="77777777" w:rsidR="00BC0A73" w:rsidRDefault="00BC0A73">
            <w:pPr>
              <w:pStyle w:val="TAL"/>
              <w:jc w:val="center"/>
              <w:rPr>
                <w:rFonts w:cs="Arial"/>
                <w:bCs/>
                <w:iCs/>
                <w:szCs w:val="18"/>
              </w:rPr>
            </w:pPr>
            <w:r>
              <w:rPr>
                <w:rFonts w:cs="Arial"/>
                <w:bCs/>
                <w:iCs/>
                <w:szCs w:val="18"/>
              </w:rPr>
              <w:t>No</w:t>
            </w:r>
          </w:p>
        </w:tc>
      </w:tr>
      <w:tr w:rsidR="00BC0A73" w14:paraId="357CE7DD" w14:textId="77777777" w:rsidTr="00126E12">
        <w:trPr>
          <w:cantSplit/>
        </w:trPr>
        <w:tc>
          <w:tcPr>
            <w:tcW w:w="7093" w:type="dxa"/>
            <w:tcBorders>
              <w:top w:val="single" w:sz="4" w:space="0" w:color="808080"/>
              <w:left w:val="single" w:sz="4" w:space="0" w:color="808080"/>
              <w:bottom w:val="single" w:sz="4" w:space="0" w:color="808080"/>
              <w:right w:val="single" w:sz="4" w:space="0" w:color="808080"/>
            </w:tcBorders>
            <w:hideMark/>
          </w:tcPr>
          <w:p w14:paraId="4CB5C140" w14:textId="77777777" w:rsidR="00BC0A73" w:rsidRDefault="00BC0A73">
            <w:pPr>
              <w:pStyle w:val="TAL"/>
              <w:rPr>
                <w:rFonts w:cs="Arial"/>
                <w:b/>
                <w:bCs/>
                <w:i/>
                <w:iCs/>
                <w:szCs w:val="18"/>
              </w:rPr>
            </w:pPr>
            <w:proofErr w:type="spellStart"/>
            <w:r>
              <w:rPr>
                <w:rFonts w:cs="Arial"/>
                <w:b/>
                <w:bCs/>
                <w:i/>
                <w:iCs/>
                <w:szCs w:val="18"/>
              </w:rPr>
              <w:t>multipleConfiguredGrants</w:t>
            </w:r>
            <w:proofErr w:type="spellEnd"/>
          </w:p>
          <w:p w14:paraId="73C381CC" w14:textId="77777777" w:rsidR="00BC0A73" w:rsidRDefault="00BC0A73">
            <w:pPr>
              <w:pStyle w:val="TAL"/>
              <w:rPr>
                <w:rFonts w:cs="Arial"/>
                <w:b/>
                <w:bCs/>
                <w:i/>
                <w:iCs/>
                <w:szCs w:val="18"/>
              </w:rPr>
            </w:pPr>
            <w:r>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Borders>
              <w:top w:val="single" w:sz="4" w:space="0" w:color="808080"/>
              <w:left w:val="single" w:sz="4" w:space="0" w:color="808080"/>
              <w:bottom w:val="single" w:sz="4" w:space="0" w:color="808080"/>
              <w:right w:val="single" w:sz="4" w:space="0" w:color="808080"/>
            </w:tcBorders>
            <w:hideMark/>
          </w:tcPr>
          <w:p w14:paraId="2E576F3D" w14:textId="77777777" w:rsidR="00BC0A73" w:rsidRDefault="00BC0A73">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B534203" w14:textId="77777777" w:rsidR="00BC0A73" w:rsidRDefault="00BC0A73">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4185889" w14:textId="77777777" w:rsidR="00BC0A73" w:rsidRDefault="00BC0A73">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65096BE4" w14:textId="77777777" w:rsidR="00BC0A73" w:rsidRDefault="00BC0A73">
            <w:pPr>
              <w:pStyle w:val="TAL"/>
              <w:jc w:val="center"/>
              <w:rPr>
                <w:rFonts w:cs="Arial"/>
                <w:bCs/>
                <w:iCs/>
                <w:szCs w:val="18"/>
              </w:rPr>
            </w:pPr>
            <w:r>
              <w:rPr>
                <w:rFonts w:cs="Arial"/>
                <w:bCs/>
                <w:iCs/>
                <w:szCs w:val="18"/>
              </w:rPr>
              <w:t>No</w:t>
            </w:r>
          </w:p>
        </w:tc>
      </w:tr>
      <w:tr w:rsidR="00BC0A73" w14:paraId="6B5E7320" w14:textId="77777777" w:rsidTr="00126E12">
        <w:trPr>
          <w:cantSplit/>
        </w:trPr>
        <w:tc>
          <w:tcPr>
            <w:tcW w:w="7093" w:type="dxa"/>
            <w:tcBorders>
              <w:top w:val="single" w:sz="4" w:space="0" w:color="808080"/>
              <w:left w:val="single" w:sz="4" w:space="0" w:color="808080"/>
              <w:bottom w:val="single" w:sz="4" w:space="0" w:color="808080"/>
              <w:right w:val="single" w:sz="4" w:space="0" w:color="808080"/>
            </w:tcBorders>
            <w:hideMark/>
          </w:tcPr>
          <w:p w14:paraId="13D7E18E" w14:textId="77777777" w:rsidR="00BC0A73" w:rsidRDefault="00BC0A73">
            <w:pPr>
              <w:pStyle w:val="TAL"/>
              <w:rPr>
                <w:rFonts w:cs="Arial"/>
                <w:b/>
                <w:bCs/>
                <w:i/>
                <w:iCs/>
                <w:szCs w:val="18"/>
              </w:rPr>
            </w:pPr>
            <w:proofErr w:type="spellStart"/>
            <w:r>
              <w:rPr>
                <w:rFonts w:cs="Arial"/>
                <w:b/>
                <w:bCs/>
                <w:i/>
                <w:iCs/>
                <w:szCs w:val="18"/>
              </w:rPr>
              <w:t>multipleSR</w:t>
            </w:r>
            <w:proofErr w:type="spellEnd"/>
            <w:r>
              <w:rPr>
                <w:rFonts w:cs="Arial"/>
                <w:b/>
                <w:bCs/>
                <w:i/>
                <w:iCs/>
                <w:szCs w:val="18"/>
              </w:rPr>
              <w:t>-Configurations</w:t>
            </w:r>
          </w:p>
          <w:p w14:paraId="5BF4B703" w14:textId="77777777" w:rsidR="00BC0A73" w:rsidRDefault="00BC0A73">
            <w:pPr>
              <w:pStyle w:val="TAL"/>
              <w:rPr>
                <w:rFonts w:cs="Arial"/>
                <w:b/>
                <w:bCs/>
                <w:i/>
                <w:iCs/>
                <w:szCs w:val="18"/>
              </w:rPr>
            </w:pPr>
            <w:r>
              <w:t>Indicates whether the UE supports 8 SR configurations per PUCCH cell group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561DD14B" w14:textId="77777777" w:rsidR="00BC0A73" w:rsidRDefault="00BC0A73">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0F316F7" w14:textId="77777777" w:rsidR="00BC0A73" w:rsidRDefault="00BC0A73">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8C4F114" w14:textId="77777777" w:rsidR="00BC0A73" w:rsidRDefault="00BC0A73">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56613C98" w14:textId="77777777" w:rsidR="00BC0A73" w:rsidRDefault="00BC0A73">
            <w:pPr>
              <w:pStyle w:val="TAL"/>
              <w:jc w:val="center"/>
              <w:rPr>
                <w:rFonts w:cs="Arial"/>
                <w:bCs/>
                <w:iCs/>
                <w:szCs w:val="18"/>
              </w:rPr>
            </w:pPr>
            <w:r>
              <w:rPr>
                <w:rFonts w:cs="Arial"/>
                <w:bCs/>
                <w:iCs/>
                <w:szCs w:val="18"/>
              </w:rPr>
              <w:t>No</w:t>
            </w:r>
          </w:p>
        </w:tc>
      </w:tr>
      <w:tr w:rsidR="00BC0A73" w14:paraId="4332BA64" w14:textId="77777777" w:rsidTr="00126E12">
        <w:trPr>
          <w:cantSplit/>
        </w:trPr>
        <w:tc>
          <w:tcPr>
            <w:tcW w:w="7093" w:type="dxa"/>
            <w:tcBorders>
              <w:top w:val="single" w:sz="4" w:space="0" w:color="808080"/>
              <w:left w:val="single" w:sz="4" w:space="0" w:color="808080"/>
              <w:bottom w:val="single" w:sz="4" w:space="0" w:color="808080"/>
              <w:right w:val="single" w:sz="4" w:space="0" w:color="808080"/>
            </w:tcBorders>
            <w:hideMark/>
          </w:tcPr>
          <w:p w14:paraId="21737FA6" w14:textId="77777777" w:rsidR="00BC0A73" w:rsidRDefault="00BC0A73">
            <w:pPr>
              <w:pStyle w:val="TAL"/>
              <w:rPr>
                <w:b/>
                <w:i/>
              </w:rPr>
            </w:pPr>
            <w:proofErr w:type="spellStart"/>
            <w:r>
              <w:rPr>
                <w:b/>
                <w:i/>
              </w:rPr>
              <w:t>recommendedBitRate</w:t>
            </w:r>
            <w:proofErr w:type="spellEnd"/>
          </w:p>
          <w:p w14:paraId="66F4C1DE" w14:textId="77777777" w:rsidR="00BC0A73" w:rsidRDefault="00BC0A73">
            <w:pPr>
              <w:pStyle w:val="TAL"/>
            </w:pPr>
            <w:r>
              <w:t>Indicates whether the UE supports the bit rate recommendation message from the gNB to the UE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56BE5530" w14:textId="77777777" w:rsidR="00BC0A73" w:rsidRDefault="00BC0A7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ED6EFB9" w14:textId="77777777" w:rsidR="00BC0A73" w:rsidRDefault="00BC0A7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6B76B83" w14:textId="77777777" w:rsidR="00BC0A73" w:rsidRDefault="00BC0A73">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75A48296" w14:textId="77777777" w:rsidR="00BC0A73" w:rsidRDefault="00BC0A73">
            <w:pPr>
              <w:pStyle w:val="TAL"/>
              <w:jc w:val="center"/>
            </w:pPr>
            <w:r>
              <w:t>No</w:t>
            </w:r>
          </w:p>
        </w:tc>
      </w:tr>
      <w:tr w:rsidR="00BC0A73" w14:paraId="219AE431" w14:textId="77777777" w:rsidTr="00126E12">
        <w:trPr>
          <w:cantSplit/>
        </w:trPr>
        <w:tc>
          <w:tcPr>
            <w:tcW w:w="7093" w:type="dxa"/>
            <w:tcBorders>
              <w:top w:val="single" w:sz="4" w:space="0" w:color="808080"/>
              <w:left w:val="single" w:sz="4" w:space="0" w:color="808080"/>
              <w:bottom w:val="single" w:sz="4" w:space="0" w:color="808080"/>
              <w:right w:val="single" w:sz="4" w:space="0" w:color="808080"/>
            </w:tcBorders>
            <w:hideMark/>
          </w:tcPr>
          <w:p w14:paraId="0C255896" w14:textId="77777777" w:rsidR="00BC0A73" w:rsidRDefault="00BC0A73">
            <w:pPr>
              <w:pStyle w:val="TAL"/>
              <w:rPr>
                <w:b/>
                <w:i/>
              </w:rPr>
            </w:pPr>
            <w:proofErr w:type="spellStart"/>
            <w:r>
              <w:rPr>
                <w:b/>
                <w:i/>
              </w:rPr>
              <w:t>recommendedBitRateQuery</w:t>
            </w:r>
            <w:proofErr w:type="spellEnd"/>
          </w:p>
          <w:p w14:paraId="0FC42632" w14:textId="77777777" w:rsidR="00BC0A73" w:rsidRDefault="00BC0A73">
            <w:pPr>
              <w:pStyle w:val="TAL"/>
            </w:pPr>
            <w:r>
              <w:t xml:space="preserve">Indicates whether the UE supports the bit rate recommendation query message from the UE to the gNB as specified in TS 38.321 [8]. This field is only applicable if the UE supports </w:t>
            </w:r>
            <w:proofErr w:type="spellStart"/>
            <w:r>
              <w:t>recommendedBitRate</w:t>
            </w:r>
            <w:proofErr w:type="spellEnd"/>
            <w:r>
              <w:t>.</w:t>
            </w:r>
          </w:p>
        </w:tc>
        <w:tc>
          <w:tcPr>
            <w:tcW w:w="568" w:type="dxa"/>
            <w:tcBorders>
              <w:top w:val="single" w:sz="4" w:space="0" w:color="808080"/>
              <w:left w:val="single" w:sz="4" w:space="0" w:color="808080"/>
              <w:bottom w:val="single" w:sz="4" w:space="0" w:color="808080"/>
              <w:right w:val="single" w:sz="4" w:space="0" w:color="808080"/>
            </w:tcBorders>
            <w:hideMark/>
          </w:tcPr>
          <w:p w14:paraId="72FA0C60" w14:textId="77777777" w:rsidR="00BC0A73" w:rsidRDefault="00BC0A73">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DB9B243" w14:textId="77777777" w:rsidR="00BC0A73" w:rsidRDefault="00BC0A7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7F8AA0D" w14:textId="77777777" w:rsidR="00BC0A73" w:rsidRDefault="00BC0A73">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79A09C58" w14:textId="77777777" w:rsidR="00BC0A73" w:rsidRDefault="00BC0A73">
            <w:pPr>
              <w:pStyle w:val="TAL"/>
              <w:jc w:val="center"/>
            </w:pPr>
            <w:r>
              <w:t>No</w:t>
            </w:r>
          </w:p>
        </w:tc>
      </w:tr>
      <w:tr w:rsidR="00BC0A73" w14:paraId="5D4C9818" w14:textId="77777777" w:rsidTr="00126E12">
        <w:trPr>
          <w:cantSplit/>
        </w:trPr>
        <w:tc>
          <w:tcPr>
            <w:tcW w:w="7093" w:type="dxa"/>
            <w:tcBorders>
              <w:top w:val="single" w:sz="4" w:space="0" w:color="808080"/>
              <w:left w:val="single" w:sz="4" w:space="0" w:color="808080"/>
              <w:bottom w:val="single" w:sz="4" w:space="0" w:color="808080"/>
              <w:right w:val="single" w:sz="4" w:space="0" w:color="808080"/>
            </w:tcBorders>
            <w:hideMark/>
          </w:tcPr>
          <w:p w14:paraId="4E30E7F8" w14:textId="77777777" w:rsidR="00BC0A73" w:rsidRDefault="00BC0A73">
            <w:pPr>
              <w:pStyle w:val="TAL"/>
              <w:rPr>
                <w:rFonts w:cs="Arial"/>
                <w:b/>
                <w:bCs/>
                <w:i/>
                <w:iCs/>
                <w:szCs w:val="18"/>
              </w:rPr>
            </w:pPr>
            <w:proofErr w:type="spellStart"/>
            <w:r>
              <w:rPr>
                <w:rFonts w:cs="Arial"/>
                <w:b/>
                <w:bCs/>
                <w:i/>
                <w:iCs/>
                <w:szCs w:val="18"/>
              </w:rPr>
              <w:t>shortDRX</w:t>
            </w:r>
            <w:proofErr w:type="spellEnd"/>
            <w:r>
              <w:rPr>
                <w:rFonts w:cs="Arial"/>
                <w:b/>
                <w:bCs/>
                <w:i/>
                <w:iCs/>
                <w:szCs w:val="18"/>
              </w:rPr>
              <w:t>-Cycle</w:t>
            </w:r>
          </w:p>
          <w:p w14:paraId="453FE977" w14:textId="77777777" w:rsidR="00BC0A73" w:rsidRDefault="00BC0A73">
            <w:pPr>
              <w:pStyle w:val="TAL"/>
              <w:rPr>
                <w:rFonts w:cs="Arial"/>
                <w:b/>
                <w:bCs/>
                <w:i/>
                <w:iCs/>
                <w:szCs w:val="18"/>
              </w:rPr>
            </w:pPr>
            <w:r>
              <w:t>Indicates whether UE supports short DRX cycle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3FEC41F0" w14:textId="77777777" w:rsidR="00BC0A73" w:rsidRDefault="00BC0A73">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5AA6781" w14:textId="77777777" w:rsidR="00BC0A73" w:rsidRDefault="00BC0A73">
            <w:pPr>
              <w:pStyle w:val="TAL"/>
              <w:jc w:val="center"/>
              <w:rPr>
                <w:rFonts w:cs="Arial"/>
                <w:bCs/>
                <w:iCs/>
                <w:szCs w:val="18"/>
              </w:rP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5551BF77" w14:textId="77777777" w:rsidR="00BC0A73" w:rsidRDefault="00BC0A73">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3C2B1EE2" w14:textId="77777777" w:rsidR="00BC0A73" w:rsidRDefault="00BC0A73">
            <w:pPr>
              <w:pStyle w:val="TAL"/>
              <w:jc w:val="center"/>
              <w:rPr>
                <w:rFonts w:cs="Arial"/>
                <w:bCs/>
                <w:iCs/>
                <w:szCs w:val="18"/>
              </w:rPr>
            </w:pPr>
            <w:r>
              <w:t>No</w:t>
            </w:r>
          </w:p>
        </w:tc>
      </w:tr>
      <w:tr w:rsidR="001C3141" w14:paraId="76F1567E" w14:textId="77777777" w:rsidTr="00253421">
        <w:trPr>
          <w:cantSplit/>
          <w:ins w:id="5" w:author="Ericsson" w:date="2020-01-28T17:50:00Z"/>
        </w:trPr>
        <w:tc>
          <w:tcPr>
            <w:tcW w:w="7093" w:type="dxa"/>
            <w:tcBorders>
              <w:top w:val="single" w:sz="4" w:space="0" w:color="808080"/>
              <w:left w:val="single" w:sz="4" w:space="0" w:color="808080"/>
              <w:bottom w:val="single" w:sz="4" w:space="0" w:color="808080"/>
              <w:right w:val="single" w:sz="4" w:space="0" w:color="808080"/>
            </w:tcBorders>
            <w:hideMark/>
          </w:tcPr>
          <w:p w14:paraId="048E946F" w14:textId="77777777" w:rsidR="00540BEA" w:rsidRPr="00540BEA" w:rsidRDefault="00540BEA" w:rsidP="00540BEA">
            <w:pPr>
              <w:pStyle w:val="TAL"/>
              <w:rPr>
                <w:ins w:id="6" w:author="Ericsson" w:date="2020-01-28T17:51:00Z"/>
                <w:rFonts w:cs="Arial"/>
                <w:b/>
                <w:bCs/>
                <w:i/>
                <w:iCs/>
                <w:szCs w:val="18"/>
              </w:rPr>
            </w:pPr>
            <w:proofErr w:type="spellStart"/>
            <w:ins w:id="7" w:author="Ericsson" w:date="2020-01-28T17:51:00Z">
              <w:r w:rsidRPr="00540BEA">
                <w:rPr>
                  <w:rFonts w:cs="Arial"/>
                  <w:b/>
                  <w:bCs/>
                  <w:i/>
                  <w:iCs/>
                  <w:szCs w:val="18"/>
                </w:rPr>
                <w:t>secondaryDRX</w:t>
              </w:r>
              <w:proofErr w:type="spellEnd"/>
              <w:r w:rsidRPr="00540BEA">
                <w:rPr>
                  <w:rFonts w:cs="Arial"/>
                  <w:b/>
                  <w:bCs/>
                  <w:i/>
                  <w:iCs/>
                  <w:szCs w:val="18"/>
                </w:rPr>
                <w:t>-Group</w:t>
              </w:r>
            </w:ins>
          </w:p>
          <w:p w14:paraId="09D47EF0" w14:textId="6CE11B12" w:rsidR="00540BEA" w:rsidRPr="00540BEA" w:rsidRDefault="00540BEA" w:rsidP="00540BEA">
            <w:pPr>
              <w:pStyle w:val="TAL"/>
              <w:rPr>
                <w:ins w:id="8" w:author="Ericsson" w:date="2020-01-28T17:50:00Z"/>
                <w:rFonts w:cs="Arial"/>
                <w:szCs w:val="18"/>
                <w:u w:val="single"/>
              </w:rPr>
            </w:pPr>
            <w:ins w:id="9" w:author="Ericsson" w:date="2020-01-28T17:51:00Z">
              <w:r w:rsidRPr="00540BEA">
                <w:rPr>
                  <w:rFonts w:cs="Arial"/>
                  <w:szCs w:val="18"/>
                  <w:u w:val="single"/>
                </w:rPr>
                <w:t>Indicates whether UE supports secondary DRX group as specified in TS 38.321 [8].</w:t>
              </w:r>
            </w:ins>
          </w:p>
        </w:tc>
        <w:tc>
          <w:tcPr>
            <w:tcW w:w="568" w:type="dxa"/>
            <w:tcBorders>
              <w:top w:val="single" w:sz="4" w:space="0" w:color="808080"/>
              <w:left w:val="single" w:sz="4" w:space="0" w:color="808080"/>
              <w:bottom w:val="single" w:sz="4" w:space="0" w:color="808080"/>
              <w:right w:val="single" w:sz="4" w:space="0" w:color="808080"/>
            </w:tcBorders>
            <w:hideMark/>
          </w:tcPr>
          <w:p w14:paraId="38167862" w14:textId="77777777" w:rsidR="001C3141" w:rsidRDefault="001C3141" w:rsidP="00253421">
            <w:pPr>
              <w:pStyle w:val="TAL"/>
              <w:jc w:val="center"/>
              <w:rPr>
                <w:ins w:id="10" w:author="Ericsson" w:date="2020-01-28T17:50:00Z"/>
                <w:rFonts w:cs="Arial"/>
                <w:bCs/>
                <w:iCs/>
                <w:szCs w:val="18"/>
              </w:rPr>
            </w:pPr>
            <w:ins w:id="11" w:author="Ericsson" w:date="2020-01-28T17:50:00Z">
              <w:r>
                <w:rPr>
                  <w:rFonts w:cs="Arial"/>
                  <w:bCs/>
                  <w:iCs/>
                  <w:szCs w:val="18"/>
                </w:rPr>
                <w:t>UE</w:t>
              </w:r>
            </w:ins>
          </w:p>
        </w:tc>
        <w:tc>
          <w:tcPr>
            <w:tcW w:w="567" w:type="dxa"/>
            <w:tcBorders>
              <w:top w:val="single" w:sz="4" w:space="0" w:color="808080"/>
              <w:left w:val="single" w:sz="4" w:space="0" w:color="808080"/>
              <w:bottom w:val="single" w:sz="4" w:space="0" w:color="808080"/>
              <w:right w:val="single" w:sz="4" w:space="0" w:color="808080"/>
            </w:tcBorders>
            <w:hideMark/>
          </w:tcPr>
          <w:p w14:paraId="51150E1C" w14:textId="77777777" w:rsidR="001C3141" w:rsidRDefault="001C3141" w:rsidP="00253421">
            <w:pPr>
              <w:pStyle w:val="TAL"/>
              <w:jc w:val="center"/>
              <w:rPr>
                <w:ins w:id="12" w:author="Ericsson" w:date="2020-01-28T17:50:00Z"/>
                <w:rFonts w:cs="Arial"/>
                <w:bCs/>
                <w:iCs/>
                <w:szCs w:val="18"/>
              </w:rPr>
            </w:pPr>
            <w:ins w:id="13" w:author="Ericsson" w:date="2020-01-28T17:50:00Z">
              <w:r>
                <w:rPr>
                  <w:rFonts w:cs="Arial"/>
                  <w:bCs/>
                  <w:iCs/>
                  <w:szCs w:val="18"/>
                </w:rPr>
                <w:t>No</w:t>
              </w:r>
            </w:ins>
          </w:p>
        </w:tc>
        <w:tc>
          <w:tcPr>
            <w:tcW w:w="709" w:type="dxa"/>
            <w:tcBorders>
              <w:top w:val="single" w:sz="4" w:space="0" w:color="808080"/>
              <w:left w:val="single" w:sz="4" w:space="0" w:color="808080"/>
              <w:bottom w:val="single" w:sz="4" w:space="0" w:color="808080"/>
              <w:right w:val="single" w:sz="4" w:space="0" w:color="808080"/>
            </w:tcBorders>
            <w:hideMark/>
          </w:tcPr>
          <w:p w14:paraId="2FCB1F17" w14:textId="77777777" w:rsidR="001C3141" w:rsidRDefault="001C3141" w:rsidP="00253421">
            <w:pPr>
              <w:pStyle w:val="TAL"/>
              <w:jc w:val="center"/>
              <w:rPr>
                <w:ins w:id="14" w:author="Ericsson" w:date="2020-01-28T17:50:00Z"/>
                <w:rFonts w:cs="Arial"/>
                <w:bCs/>
                <w:iCs/>
                <w:szCs w:val="18"/>
              </w:rPr>
            </w:pPr>
            <w:ins w:id="15" w:author="Ericsson" w:date="2020-01-28T17:50:00Z">
              <w:r>
                <w:rPr>
                  <w:rFonts w:cs="Arial"/>
                  <w:bCs/>
                  <w:iCs/>
                  <w:szCs w:val="18"/>
                </w:rPr>
                <w:t>Yes</w:t>
              </w:r>
            </w:ins>
          </w:p>
        </w:tc>
        <w:tc>
          <w:tcPr>
            <w:tcW w:w="708" w:type="dxa"/>
            <w:tcBorders>
              <w:top w:val="single" w:sz="4" w:space="0" w:color="808080"/>
              <w:left w:val="single" w:sz="4" w:space="0" w:color="808080"/>
              <w:bottom w:val="single" w:sz="4" w:space="0" w:color="808080"/>
              <w:right w:val="single" w:sz="4" w:space="0" w:color="808080"/>
            </w:tcBorders>
            <w:hideMark/>
          </w:tcPr>
          <w:p w14:paraId="1E7483CF" w14:textId="77777777" w:rsidR="001C3141" w:rsidRDefault="001C3141" w:rsidP="00253421">
            <w:pPr>
              <w:pStyle w:val="TAL"/>
              <w:jc w:val="center"/>
              <w:rPr>
                <w:ins w:id="16" w:author="Ericsson" w:date="2020-01-28T17:50:00Z"/>
                <w:rFonts w:cs="Arial"/>
                <w:bCs/>
                <w:iCs/>
                <w:szCs w:val="18"/>
              </w:rPr>
            </w:pPr>
            <w:ins w:id="17" w:author="Ericsson" w:date="2020-01-28T17:50:00Z">
              <w:r>
                <w:t>No</w:t>
              </w:r>
            </w:ins>
          </w:p>
        </w:tc>
      </w:tr>
      <w:tr w:rsidR="00BC0A73" w14:paraId="46F63B10" w14:textId="77777777" w:rsidTr="00126E12">
        <w:trPr>
          <w:cantSplit/>
        </w:trPr>
        <w:tc>
          <w:tcPr>
            <w:tcW w:w="7093" w:type="dxa"/>
            <w:tcBorders>
              <w:top w:val="single" w:sz="4" w:space="0" w:color="808080"/>
              <w:left w:val="single" w:sz="4" w:space="0" w:color="808080"/>
              <w:bottom w:val="single" w:sz="4" w:space="0" w:color="808080"/>
              <w:right w:val="single" w:sz="4" w:space="0" w:color="808080"/>
            </w:tcBorders>
            <w:hideMark/>
          </w:tcPr>
          <w:p w14:paraId="5E73C24F" w14:textId="77777777" w:rsidR="00BC0A73" w:rsidRDefault="00BC0A73">
            <w:pPr>
              <w:pStyle w:val="TAL"/>
              <w:rPr>
                <w:rFonts w:cs="Arial"/>
                <w:b/>
                <w:bCs/>
                <w:i/>
                <w:iCs/>
                <w:szCs w:val="18"/>
              </w:rPr>
            </w:pPr>
            <w:proofErr w:type="spellStart"/>
            <w:r>
              <w:rPr>
                <w:rFonts w:cs="Arial"/>
                <w:b/>
                <w:bCs/>
                <w:i/>
                <w:iCs/>
                <w:szCs w:val="18"/>
              </w:rPr>
              <w:t>skipUplinkTxDynamic</w:t>
            </w:r>
            <w:proofErr w:type="spellEnd"/>
          </w:p>
          <w:p w14:paraId="19F238A1" w14:textId="77777777" w:rsidR="00BC0A73" w:rsidRDefault="00BC0A73">
            <w:pPr>
              <w:pStyle w:val="TAL"/>
              <w:rPr>
                <w:rFonts w:cs="Arial"/>
                <w:b/>
                <w:bCs/>
                <w:i/>
                <w:iCs/>
                <w:szCs w:val="18"/>
              </w:rPr>
            </w:pPr>
            <w:r>
              <w:t>Indicates whether the UE supports skipping of UL transmission for an uplink grant indicated on PDCCH if no data is available for transmission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7C73297D" w14:textId="77777777" w:rsidR="00BC0A73" w:rsidRDefault="00BC0A73">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90B98AB" w14:textId="77777777" w:rsidR="00BC0A73" w:rsidRDefault="00BC0A73">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CECC67D" w14:textId="77777777" w:rsidR="00BC0A73" w:rsidRDefault="00BC0A73">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2287989B" w14:textId="77777777" w:rsidR="00BC0A73" w:rsidRDefault="00BC0A73">
            <w:pPr>
              <w:pStyle w:val="TAL"/>
              <w:jc w:val="center"/>
              <w:rPr>
                <w:rFonts w:cs="Arial"/>
                <w:bCs/>
                <w:iCs/>
                <w:szCs w:val="18"/>
              </w:rPr>
            </w:pPr>
            <w:r>
              <w:t>No</w:t>
            </w:r>
          </w:p>
        </w:tc>
      </w:tr>
    </w:tbl>
    <w:p w14:paraId="6F44BCF6" w14:textId="77777777" w:rsidR="00BC0A73" w:rsidRDefault="00BC0A73" w:rsidP="00BC0A73"/>
    <w:p w14:paraId="0C433801" w14:textId="77777777" w:rsidR="00672707" w:rsidRDefault="00672707" w:rsidP="00672707">
      <w:pPr>
        <w:pStyle w:val="H6"/>
        <w:keepNext w:val="0"/>
        <w:keepLines w:val="0"/>
        <w:widowControl w:val="0"/>
        <w:rPr>
          <w:b/>
          <w:bCs/>
          <w:color w:val="FF0000"/>
          <w:u w:val="single"/>
        </w:rPr>
      </w:pPr>
      <w:r w:rsidRPr="00F9769B">
        <w:rPr>
          <w:b/>
          <w:bCs/>
          <w:color w:val="FF0000"/>
          <w:u w:val="single"/>
        </w:rPr>
        <w:t>&lt;End of modified section&gt;</w:t>
      </w:r>
    </w:p>
    <w:p w14:paraId="09C82FE5" w14:textId="77777777" w:rsidR="001E41F3" w:rsidRDefault="001E41F3" w:rsidP="00672707">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EBBFD0" w14:textId="77777777" w:rsidR="00253421" w:rsidRDefault="00253421">
      <w:r>
        <w:separator/>
      </w:r>
    </w:p>
  </w:endnote>
  <w:endnote w:type="continuationSeparator" w:id="0">
    <w:p w14:paraId="77D9FEBE" w14:textId="77777777" w:rsidR="00253421" w:rsidRDefault="00253421">
      <w:r>
        <w:continuationSeparator/>
      </w:r>
    </w:p>
  </w:endnote>
  <w:endnote w:type="continuationNotice" w:id="1">
    <w:p w14:paraId="2A558DA7" w14:textId="77777777" w:rsidR="00253421" w:rsidRDefault="002534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6F2749" w14:textId="77777777" w:rsidR="00253421" w:rsidRDefault="00253421">
      <w:r>
        <w:separator/>
      </w:r>
    </w:p>
  </w:footnote>
  <w:footnote w:type="continuationSeparator" w:id="0">
    <w:p w14:paraId="1AA3896B" w14:textId="77777777" w:rsidR="00253421" w:rsidRDefault="00253421">
      <w:r>
        <w:continuationSeparator/>
      </w:r>
    </w:p>
  </w:footnote>
  <w:footnote w:type="continuationNotice" w:id="1">
    <w:p w14:paraId="164BA184" w14:textId="77777777" w:rsidR="00253421" w:rsidRDefault="002534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97599" w14:textId="77777777" w:rsidR="00253421" w:rsidRDefault="002534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DBD07" w14:textId="77777777" w:rsidR="00253421" w:rsidRDefault="002534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C3FE" w14:textId="77777777" w:rsidR="00253421" w:rsidRDefault="0025342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7FDB1" w14:textId="77777777" w:rsidR="00253421" w:rsidRDefault="0025342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FD6"/>
    <w:rsid w:val="00022E4A"/>
    <w:rsid w:val="0003347D"/>
    <w:rsid w:val="0005086F"/>
    <w:rsid w:val="00053ECC"/>
    <w:rsid w:val="00073449"/>
    <w:rsid w:val="00074F2F"/>
    <w:rsid w:val="00076739"/>
    <w:rsid w:val="000A6394"/>
    <w:rsid w:val="000B2FE4"/>
    <w:rsid w:val="000B7FED"/>
    <w:rsid w:val="000C038A"/>
    <w:rsid w:val="000C6598"/>
    <w:rsid w:val="000E19EC"/>
    <w:rsid w:val="000F71A1"/>
    <w:rsid w:val="0010249B"/>
    <w:rsid w:val="00121F2B"/>
    <w:rsid w:val="00126E12"/>
    <w:rsid w:val="00142C9C"/>
    <w:rsid w:val="00145D43"/>
    <w:rsid w:val="00175AE9"/>
    <w:rsid w:val="00176D5F"/>
    <w:rsid w:val="001855BD"/>
    <w:rsid w:val="00192C46"/>
    <w:rsid w:val="00193500"/>
    <w:rsid w:val="001A08B3"/>
    <w:rsid w:val="001A6187"/>
    <w:rsid w:val="001A7B60"/>
    <w:rsid w:val="001B52F0"/>
    <w:rsid w:val="001B7A65"/>
    <w:rsid w:val="001C3141"/>
    <w:rsid w:val="001D53F0"/>
    <w:rsid w:val="001E41F3"/>
    <w:rsid w:val="001E683F"/>
    <w:rsid w:val="001F1321"/>
    <w:rsid w:val="001F3402"/>
    <w:rsid w:val="00253421"/>
    <w:rsid w:val="0026004D"/>
    <w:rsid w:val="002640DD"/>
    <w:rsid w:val="00275D12"/>
    <w:rsid w:val="00276E53"/>
    <w:rsid w:val="00284FEB"/>
    <w:rsid w:val="0028590C"/>
    <w:rsid w:val="002860C4"/>
    <w:rsid w:val="00287BB9"/>
    <w:rsid w:val="002A251B"/>
    <w:rsid w:val="002B5741"/>
    <w:rsid w:val="002C7DA8"/>
    <w:rsid w:val="002E212E"/>
    <w:rsid w:val="002F0B94"/>
    <w:rsid w:val="002F32B8"/>
    <w:rsid w:val="00305409"/>
    <w:rsid w:val="00334F3C"/>
    <w:rsid w:val="00340D06"/>
    <w:rsid w:val="003609EF"/>
    <w:rsid w:val="0036231A"/>
    <w:rsid w:val="00365320"/>
    <w:rsid w:val="00374DD4"/>
    <w:rsid w:val="00390E06"/>
    <w:rsid w:val="00395C59"/>
    <w:rsid w:val="003A3F02"/>
    <w:rsid w:val="003A50B3"/>
    <w:rsid w:val="003C7FB7"/>
    <w:rsid w:val="003E1A36"/>
    <w:rsid w:val="003E43C0"/>
    <w:rsid w:val="00410371"/>
    <w:rsid w:val="00414DED"/>
    <w:rsid w:val="004242F1"/>
    <w:rsid w:val="004422CD"/>
    <w:rsid w:val="0046766F"/>
    <w:rsid w:val="004752B6"/>
    <w:rsid w:val="00477918"/>
    <w:rsid w:val="00490F48"/>
    <w:rsid w:val="00491CA7"/>
    <w:rsid w:val="004A6B07"/>
    <w:rsid w:val="004B75B7"/>
    <w:rsid w:val="004E2B1C"/>
    <w:rsid w:val="004E6B3B"/>
    <w:rsid w:val="0051580D"/>
    <w:rsid w:val="00520980"/>
    <w:rsid w:val="00540835"/>
    <w:rsid w:val="00540BEA"/>
    <w:rsid w:val="00544497"/>
    <w:rsid w:val="00547111"/>
    <w:rsid w:val="00553174"/>
    <w:rsid w:val="00553D41"/>
    <w:rsid w:val="00553EA5"/>
    <w:rsid w:val="00574961"/>
    <w:rsid w:val="00577F1C"/>
    <w:rsid w:val="00583397"/>
    <w:rsid w:val="005927DF"/>
    <w:rsid w:val="00592D74"/>
    <w:rsid w:val="005936D8"/>
    <w:rsid w:val="005A0667"/>
    <w:rsid w:val="005E2C44"/>
    <w:rsid w:val="005E6315"/>
    <w:rsid w:val="006150B5"/>
    <w:rsid w:val="00620DF9"/>
    <w:rsid w:val="00621188"/>
    <w:rsid w:val="006257ED"/>
    <w:rsid w:val="006362FD"/>
    <w:rsid w:val="0064056C"/>
    <w:rsid w:val="00644474"/>
    <w:rsid w:val="00672707"/>
    <w:rsid w:val="00695808"/>
    <w:rsid w:val="006B46FB"/>
    <w:rsid w:val="006C052E"/>
    <w:rsid w:val="006E21FB"/>
    <w:rsid w:val="0070121D"/>
    <w:rsid w:val="00733AFE"/>
    <w:rsid w:val="00751204"/>
    <w:rsid w:val="00753DE3"/>
    <w:rsid w:val="00792342"/>
    <w:rsid w:val="007977A8"/>
    <w:rsid w:val="007B512A"/>
    <w:rsid w:val="007C2097"/>
    <w:rsid w:val="007D6A07"/>
    <w:rsid w:val="007E716F"/>
    <w:rsid w:val="007F123C"/>
    <w:rsid w:val="007F7259"/>
    <w:rsid w:val="00800EA9"/>
    <w:rsid w:val="008040A8"/>
    <w:rsid w:val="008055D2"/>
    <w:rsid w:val="008279FA"/>
    <w:rsid w:val="008374F2"/>
    <w:rsid w:val="008626E7"/>
    <w:rsid w:val="00864EEE"/>
    <w:rsid w:val="00870EE7"/>
    <w:rsid w:val="00876DCB"/>
    <w:rsid w:val="008775BB"/>
    <w:rsid w:val="008863B9"/>
    <w:rsid w:val="008A45A6"/>
    <w:rsid w:val="008C7A5D"/>
    <w:rsid w:val="008F4A3E"/>
    <w:rsid w:val="008F686C"/>
    <w:rsid w:val="009144C4"/>
    <w:rsid w:val="009148DE"/>
    <w:rsid w:val="00925EE1"/>
    <w:rsid w:val="009415C8"/>
    <w:rsid w:val="00941E30"/>
    <w:rsid w:val="009650D3"/>
    <w:rsid w:val="009777D9"/>
    <w:rsid w:val="00991153"/>
    <w:rsid w:val="00991B88"/>
    <w:rsid w:val="00995C47"/>
    <w:rsid w:val="009A5753"/>
    <w:rsid w:val="009A579D"/>
    <w:rsid w:val="009E3297"/>
    <w:rsid w:val="009E6330"/>
    <w:rsid w:val="009F3ECA"/>
    <w:rsid w:val="009F734F"/>
    <w:rsid w:val="00A246B6"/>
    <w:rsid w:val="00A47E70"/>
    <w:rsid w:val="00A50CF0"/>
    <w:rsid w:val="00A7671C"/>
    <w:rsid w:val="00AA2CBC"/>
    <w:rsid w:val="00AC3FDD"/>
    <w:rsid w:val="00AC5820"/>
    <w:rsid w:val="00AD1CD8"/>
    <w:rsid w:val="00AD62E6"/>
    <w:rsid w:val="00B02B2C"/>
    <w:rsid w:val="00B21FFF"/>
    <w:rsid w:val="00B258BB"/>
    <w:rsid w:val="00B32C45"/>
    <w:rsid w:val="00B67B97"/>
    <w:rsid w:val="00B77448"/>
    <w:rsid w:val="00B968C8"/>
    <w:rsid w:val="00BA059B"/>
    <w:rsid w:val="00BA3EC5"/>
    <w:rsid w:val="00BA51D9"/>
    <w:rsid w:val="00BA7335"/>
    <w:rsid w:val="00BB476D"/>
    <w:rsid w:val="00BB5DFC"/>
    <w:rsid w:val="00BC0A73"/>
    <w:rsid w:val="00BD25D3"/>
    <w:rsid w:val="00BD279D"/>
    <w:rsid w:val="00BD6BB8"/>
    <w:rsid w:val="00C023FA"/>
    <w:rsid w:val="00C5306F"/>
    <w:rsid w:val="00C66BA2"/>
    <w:rsid w:val="00C95985"/>
    <w:rsid w:val="00CA14B1"/>
    <w:rsid w:val="00CA7D5A"/>
    <w:rsid w:val="00CC5026"/>
    <w:rsid w:val="00CC68D0"/>
    <w:rsid w:val="00CD1523"/>
    <w:rsid w:val="00CF293A"/>
    <w:rsid w:val="00D03F9A"/>
    <w:rsid w:val="00D06D51"/>
    <w:rsid w:val="00D24991"/>
    <w:rsid w:val="00D50255"/>
    <w:rsid w:val="00D66520"/>
    <w:rsid w:val="00DB4609"/>
    <w:rsid w:val="00DC6036"/>
    <w:rsid w:val="00DE34CF"/>
    <w:rsid w:val="00E02BEA"/>
    <w:rsid w:val="00E13F3D"/>
    <w:rsid w:val="00E34781"/>
    <w:rsid w:val="00E34898"/>
    <w:rsid w:val="00E75281"/>
    <w:rsid w:val="00E83750"/>
    <w:rsid w:val="00E96508"/>
    <w:rsid w:val="00EB0523"/>
    <w:rsid w:val="00EB09B7"/>
    <w:rsid w:val="00EE7D7C"/>
    <w:rsid w:val="00EF067A"/>
    <w:rsid w:val="00F07ED1"/>
    <w:rsid w:val="00F25D98"/>
    <w:rsid w:val="00F300FB"/>
    <w:rsid w:val="00F43D56"/>
    <w:rsid w:val="00F51AA6"/>
    <w:rsid w:val="00F90CDC"/>
    <w:rsid w:val="00FA4832"/>
    <w:rsid w:val="00FA6BA3"/>
    <w:rsid w:val="00FB6386"/>
    <w:rsid w:val="00FC7374"/>
    <w:rsid w:val="00FE048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customStyle="1" w:styleId="B1Char">
    <w:name w:val="B1 Char"/>
    <w:link w:val="B1"/>
    <w:rsid w:val="00E83750"/>
    <w:rPr>
      <w:rFonts w:ascii="Times New Roman" w:hAnsi="Times New Roman"/>
      <w:lang w:val="en-GB" w:eastAsia="en-US"/>
    </w:rPr>
  </w:style>
  <w:style w:type="character" w:customStyle="1" w:styleId="B2Char">
    <w:name w:val="B2 Char"/>
    <w:link w:val="B2"/>
    <w:rsid w:val="00E83750"/>
    <w:rPr>
      <w:rFonts w:ascii="Times New Roman" w:hAnsi="Times New Roman"/>
      <w:lang w:val="en-GB" w:eastAsia="en-US"/>
    </w:rPr>
  </w:style>
  <w:style w:type="character" w:customStyle="1" w:styleId="B3Char">
    <w:name w:val="B3 Char"/>
    <w:link w:val="B3"/>
    <w:rsid w:val="00E83750"/>
    <w:rPr>
      <w:rFonts w:ascii="Times New Roman" w:hAnsi="Times New Roman"/>
      <w:lang w:val="en-GB" w:eastAsia="en-US"/>
    </w:rPr>
  </w:style>
  <w:style w:type="character" w:customStyle="1" w:styleId="NOChar">
    <w:name w:val="NO Char"/>
    <w:link w:val="NO"/>
    <w:rsid w:val="00E83750"/>
    <w:rPr>
      <w:rFonts w:ascii="Times New Roman" w:hAnsi="Times New Roman"/>
      <w:lang w:val="en-GB" w:eastAsia="en-US"/>
    </w:rPr>
  </w:style>
  <w:style w:type="character" w:customStyle="1" w:styleId="TALCar">
    <w:name w:val="TAL Car"/>
    <w:link w:val="TAL"/>
    <w:qFormat/>
    <w:locked/>
    <w:rsid w:val="00BC0A73"/>
    <w:rPr>
      <w:rFonts w:ascii="Arial" w:hAnsi="Arial"/>
      <w:sz w:val="18"/>
      <w:lang w:val="en-GB" w:eastAsia="en-US"/>
    </w:rPr>
  </w:style>
  <w:style w:type="character" w:customStyle="1" w:styleId="TAHCar">
    <w:name w:val="TAH Car"/>
    <w:link w:val="TAH"/>
    <w:qFormat/>
    <w:locked/>
    <w:rsid w:val="00BC0A7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4682406">
      <w:bodyDiv w:val="1"/>
      <w:marLeft w:val="0"/>
      <w:marRight w:val="0"/>
      <w:marTop w:val="0"/>
      <w:marBottom w:val="0"/>
      <w:divBdr>
        <w:top w:val="none" w:sz="0" w:space="0" w:color="auto"/>
        <w:left w:val="none" w:sz="0" w:space="0" w:color="auto"/>
        <w:bottom w:val="none" w:sz="0" w:space="0" w:color="auto"/>
        <w:right w:val="none" w:sz="0" w:space="0" w:color="auto"/>
      </w:divBdr>
    </w:div>
    <w:div w:id="1932273190">
      <w:bodyDiv w:val="1"/>
      <w:marLeft w:val="0"/>
      <w:marRight w:val="0"/>
      <w:marTop w:val="0"/>
      <w:marBottom w:val="0"/>
      <w:divBdr>
        <w:top w:val="none" w:sz="0" w:space="0" w:color="auto"/>
        <w:left w:val="none" w:sz="0" w:space="0" w:color="auto"/>
        <w:bottom w:val="none" w:sz="0" w:space="0" w:color="auto"/>
        <w:right w:val="none" w:sz="0" w:space="0" w:color="auto"/>
      </w:divBdr>
    </w:div>
    <w:div w:id="195698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DE72CD-B714-4EB9-9013-224924F95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262</TotalTime>
  <Pages>2</Pages>
  <Words>596</Words>
  <Characters>3595</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44</cp:revision>
  <cp:lastPrinted>1899-12-31T23:00:00Z</cp:lastPrinted>
  <dcterms:created xsi:type="dcterms:W3CDTF">2019-06-03T08:36:00Z</dcterms:created>
  <dcterms:modified xsi:type="dcterms:W3CDTF">2020-02-14T00:23:00Z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